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100 STIVALI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Hey! sveglia, mettiti in marcia,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calpesta con i tuoi stivali.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Siamo quelli che gridiamo alla paura: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“Ti faccio fuori!”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Vieni amico mio,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avrai più freddo.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“Dammi la tua vita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cercare Dio”.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hai paura del mare,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temere, andiamo in barca.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ti fa paura il mondo,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vieni con me a Chimbote.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ci guiderà?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Guarda di là.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“Dammi la tua vita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cercare Dio”.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L’oratorio di don Bosco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mette i suoi 100 stivali.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carità sarà il cammino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verità la sua rotta.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vuoto in me,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freddo qui.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“Dio non c’è”: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ti difenderà.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ek/L5To8ZSSuQtAibitE1NC7Lg==">CgMxLjA4AHIhMXhtT3lYS1NZd3llMk5MZVB0T1ZnQVQyMjB3ZWQ1S3Jj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